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FE2" w:rsidRPr="00FC5AA4" w:rsidRDefault="00030FE2" w:rsidP="00FC5AA4">
      <w:pPr>
        <w:keepNext/>
        <w:keepLines/>
        <w:shd w:val="clear" w:color="auto" w:fill="FFFFFF"/>
        <w:ind w:left="5664" w:right="5" w:firstLine="708"/>
        <w:jc w:val="center"/>
        <w:rPr>
          <w:rFonts w:ascii="Times New Roman" w:hAnsi="Times New Roman" w:cs="Times New Roman"/>
          <w:b/>
          <w:iCs/>
          <w:sz w:val="24"/>
          <w:szCs w:val="24"/>
        </w:rPr>
      </w:pPr>
      <w:bookmarkStart w:id="0" w:name="_GoBack"/>
      <w:bookmarkEnd w:id="0"/>
      <w:r w:rsidRPr="00FC5AA4">
        <w:rPr>
          <w:rFonts w:ascii="Times New Roman" w:hAnsi="Times New Roman" w:cs="Times New Roman"/>
          <w:i/>
          <w:iCs/>
          <w:sz w:val="24"/>
          <w:szCs w:val="24"/>
        </w:rPr>
        <w:t>Роботодавцю на замітку</w:t>
      </w:r>
    </w:p>
    <w:p w:rsidR="00030FE2" w:rsidRPr="00FC5AA4" w:rsidRDefault="00030FE2" w:rsidP="00030FE2">
      <w:pPr>
        <w:keepNext/>
        <w:keepLines/>
        <w:shd w:val="clear" w:color="auto" w:fill="FFFFFF"/>
        <w:spacing w:line="317" w:lineRule="exact"/>
        <w:ind w:left="142" w:right="142"/>
        <w:jc w:val="center"/>
        <w:rPr>
          <w:rFonts w:ascii="Times New Roman" w:hAnsi="Times New Roman" w:cs="Times New Roman"/>
          <w:sz w:val="28"/>
          <w:szCs w:val="28"/>
        </w:rPr>
      </w:pPr>
    </w:p>
    <w:p w:rsidR="00030FE2" w:rsidRPr="00FC5AA4" w:rsidRDefault="00030FE2" w:rsidP="00D07BAA">
      <w:pPr>
        <w:keepNext/>
        <w:keepLines/>
        <w:shd w:val="clear" w:color="auto" w:fill="FFFFFF"/>
        <w:tabs>
          <w:tab w:val="left" w:pos="3888"/>
        </w:tabs>
        <w:ind w:left="936" w:right="739"/>
        <w:jc w:val="center"/>
        <w:rPr>
          <w:rFonts w:ascii="Times New Roman" w:hAnsi="Times New Roman" w:cs="Times New Roman"/>
          <w:sz w:val="28"/>
          <w:szCs w:val="28"/>
        </w:rPr>
      </w:pPr>
      <w:r w:rsidRPr="00FC5AA4">
        <w:rPr>
          <w:rFonts w:ascii="Times New Roman" w:hAnsi="Times New Roman" w:cs="Times New Roman"/>
          <w:b/>
          <w:i/>
          <w:iCs/>
          <w:sz w:val="28"/>
          <w:szCs w:val="28"/>
        </w:rPr>
        <w:t>Технічно справний автотранспорт, навчений та допущений до роботи водій – запорука безпеки дорожнього руху</w:t>
      </w:r>
    </w:p>
    <w:p w:rsidR="00030FE2" w:rsidRPr="00FC5AA4" w:rsidRDefault="00030FE2" w:rsidP="008D02DD">
      <w:pPr>
        <w:spacing w:after="0"/>
        <w:ind w:firstLine="432"/>
        <w:jc w:val="both"/>
        <w:rPr>
          <w:rFonts w:ascii="Times New Roman" w:hAnsi="Times New Roman" w:cs="Times New Roman"/>
          <w:color w:val="000000" w:themeColor="text1"/>
          <w:sz w:val="28"/>
          <w:szCs w:val="28"/>
        </w:rPr>
      </w:pPr>
      <w:r w:rsidRPr="00FC5AA4">
        <w:rPr>
          <w:rFonts w:ascii="Times New Roman" w:hAnsi="Times New Roman" w:cs="Times New Roman"/>
          <w:color w:val="000000" w:themeColor="text1"/>
          <w:sz w:val="28"/>
          <w:szCs w:val="28"/>
        </w:rPr>
        <w:t>Не минає і тижня, щоб засоби масової інформації не повідомляли про резонансні дорожньо-транспортні пригоди (далі – ДТП) на автомобільних дорогах країни. У ДТП продовжують гинути водії, пасажири транспортних засобів, випадкові перехожі. Більшість потерпілих у результаті ДТП були під час виконання службових обов’язків, що посилює і без того маловтішну статистику виробничого травматизму. Нещасні випадки на виробництві, які трапились на території підприємств з причин наїзду автотранспортних засобів, не входять до статистики ДТП, а такі випадки є і навіть зі смертельними наслідками.</w:t>
      </w:r>
    </w:p>
    <w:p w:rsidR="00030FE2" w:rsidRPr="00FC5AA4" w:rsidRDefault="00030FE2" w:rsidP="008D02DD">
      <w:pPr>
        <w:spacing w:after="0"/>
        <w:ind w:firstLine="432"/>
        <w:jc w:val="both"/>
        <w:rPr>
          <w:rFonts w:ascii="Times New Roman" w:hAnsi="Times New Roman" w:cs="Times New Roman"/>
          <w:color w:val="000000" w:themeColor="text1"/>
          <w:sz w:val="28"/>
          <w:szCs w:val="28"/>
        </w:rPr>
      </w:pPr>
      <w:r w:rsidRPr="00FC5AA4">
        <w:rPr>
          <w:rFonts w:ascii="Times New Roman" w:hAnsi="Times New Roman" w:cs="Times New Roman"/>
          <w:color w:val="000000" w:themeColor="text1"/>
          <w:sz w:val="28"/>
          <w:szCs w:val="28"/>
        </w:rPr>
        <w:t>Для попередження нещасних випадків на виробництві, пов’язаних із користуванням автотранспортних засобів, необхідно роботодавцям постійно здійснювати суворий контроль за дотриманням на підприємствах, в установах та організаціях (далі – підприємство) вимог нормативно-правових актів з охорони праці в процесі навчання водіїв, технічного огляду автотранспортних засобів, проходження відповідних медичних оглядів водіїв та за виконанням посадових обов’язків осіб, які відповідають за безпеку дорожнього руху на підприємстві.</w:t>
      </w:r>
    </w:p>
    <w:p w:rsidR="00030FE2" w:rsidRPr="00FC5AA4" w:rsidRDefault="00030FE2" w:rsidP="008D02DD">
      <w:pPr>
        <w:spacing w:after="0"/>
        <w:jc w:val="both"/>
        <w:rPr>
          <w:rFonts w:ascii="Times New Roman" w:hAnsi="Times New Roman" w:cs="Times New Roman"/>
          <w:color w:val="000000" w:themeColor="text1"/>
          <w:sz w:val="28"/>
          <w:szCs w:val="28"/>
        </w:rPr>
      </w:pPr>
      <w:r w:rsidRPr="00FC5AA4">
        <w:rPr>
          <w:rFonts w:ascii="Times New Roman" w:hAnsi="Times New Roman" w:cs="Times New Roman"/>
          <w:color w:val="000000" w:themeColor="text1"/>
          <w:sz w:val="28"/>
          <w:szCs w:val="28"/>
        </w:rPr>
        <w:tab/>
        <w:t xml:space="preserve">В Україні чинні «Правила охорони праці на автомобільному транспорті» (НПАОП 0.00-1.62-12), затверджені наказом МНС України від 09.07.2012 № 964. Дія цих Правил поширюється на всі автотранспортні підприємства й організації, а також підприємства, до складу яких входять транспортні цехи, дільниці, майстерні, гаражі тощо, незалежно від відомчої належності та форми власності. Безумовне виконання вимог цих Правил підприємствами значно зменшить вірогідність настання нещасного випадку, пов’язаного з використанням автотранспорту. </w:t>
      </w:r>
    </w:p>
    <w:p w:rsidR="00030FE2" w:rsidRPr="00FC5AA4" w:rsidRDefault="00030FE2" w:rsidP="008D02DD">
      <w:pPr>
        <w:spacing w:after="0"/>
        <w:ind w:firstLine="708"/>
        <w:jc w:val="both"/>
        <w:rPr>
          <w:rFonts w:ascii="Times New Roman" w:hAnsi="Times New Roman" w:cs="Times New Roman"/>
          <w:color w:val="000000" w:themeColor="text1"/>
          <w:sz w:val="28"/>
          <w:szCs w:val="28"/>
        </w:rPr>
      </w:pPr>
      <w:r w:rsidRPr="00FC5AA4">
        <w:rPr>
          <w:rFonts w:ascii="Times New Roman" w:hAnsi="Times New Roman" w:cs="Times New Roman"/>
          <w:color w:val="000000" w:themeColor="text1"/>
          <w:sz w:val="28"/>
          <w:szCs w:val="28"/>
        </w:rPr>
        <w:t xml:space="preserve">У настанні ДТП вагому частину складають неадекватні дії людини, тому роботодавець повинен брати до уваги придатність водія до роботи, яку йому довірили. Проведення передрейсових та післярейсових медичних оглядів водіїв є обов’язковою вимогою з допуску водія до керування транспортним засобом.  Підприємство, де відсутній відповідно навчений спеціаліст із проведення таких медичних оглядів, повинно укласти угоду на проведення медоглядів водіїв з іншим підприємством, де ця робота проводиться.  </w:t>
      </w:r>
    </w:p>
    <w:p w:rsidR="00030FE2" w:rsidRPr="00FC5AA4" w:rsidRDefault="00030FE2" w:rsidP="008D02DD">
      <w:pPr>
        <w:spacing w:after="0"/>
        <w:ind w:firstLine="708"/>
        <w:jc w:val="both"/>
        <w:rPr>
          <w:rFonts w:ascii="Times New Roman" w:hAnsi="Times New Roman" w:cs="Times New Roman"/>
          <w:color w:val="000000" w:themeColor="text1"/>
          <w:sz w:val="28"/>
          <w:szCs w:val="28"/>
        </w:rPr>
      </w:pPr>
      <w:r w:rsidRPr="00FC5AA4">
        <w:rPr>
          <w:rFonts w:ascii="Times New Roman" w:hAnsi="Times New Roman" w:cs="Times New Roman"/>
          <w:color w:val="000000" w:themeColor="text1"/>
          <w:sz w:val="28"/>
          <w:szCs w:val="28"/>
        </w:rPr>
        <w:t xml:space="preserve">У розвинених країнах психофізіологічна експертиза давно стала обов’язковою складовою безпеки на виробництві. Практично жодна провідна фірма не наймає на роботу людей без попереднього психофізіологічного обстеження. В нашій країні відповідно до статті 17 Закону України «Про охорону праці» та пункту 2.13. «Порядку проведення оглядів працівників певних </w:t>
      </w:r>
      <w:r w:rsidRPr="00FC5AA4">
        <w:rPr>
          <w:rFonts w:ascii="Times New Roman" w:hAnsi="Times New Roman" w:cs="Times New Roman"/>
          <w:color w:val="000000" w:themeColor="text1"/>
          <w:sz w:val="28"/>
          <w:szCs w:val="28"/>
        </w:rPr>
        <w:lastRenderedPageBreak/>
        <w:t>категорій», зареєстрованого в Міністерстві юстиції України 23 липня 2007 року за № 846/14113, тільки працівники, зайняті на роботах, що потребують професійного добору, повинні надати висновок психофізіологічної експертизи комісії, яка проводить медичний огляд.</w:t>
      </w:r>
    </w:p>
    <w:p w:rsidR="00030FE2" w:rsidRPr="00FC5AA4" w:rsidRDefault="00030FE2" w:rsidP="008D02DD">
      <w:pPr>
        <w:spacing w:after="0"/>
        <w:ind w:firstLine="570"/>
        <w:jc w:val="both"/>
        <w:rPr>
          <w:rFonts w:ascii="Times New Roman" w:hAnsi="Times New Roman" w:cs="Times New Roman"/>
          <w:color w:val="000000" w:themeColor="text1"/>
          <w:sz w:val="28"/>
          <w:szCs w:val="28"/>
        </w:rPr>
      </w:pPr>
      <w:r w:rsidRPr="00FC5AA4">
        <w:rPr>
          <w:rFonts w:ascii="Times New Roman" w:hAnsi="Times New Roman" w:cs="Times New Roman"/>
          <w:color w:val="000000" w:themeColor="text1"/>
          <w:sz w:val="28"/>
          <w:szCs w:val="28"/>
        </w:rPr>
        <w:t>Також роботодавець при організації роботи водіїв повинен враховувати вимоги «Положення про робочий час і час відпочинку водіїв колісних транспортних засобів», зареєстрованого в Міністерстві юстиції України 14 вересня 2010 року за № v0846295-10,  де зазначені вимоги до робочого часу, періоду керування, перерви, часу відпочинку, обліку робочого часу.</w:t>
      </w:r>
    </w:p>
    <w:p w:rsidR="00030FE2" w:rsidRPr="00FC5AA4" w:rsidRDefault="00030FE2" w:rsidP="008D02DD">
      <w:pPr>
        <w:spacing w:after="0"/>
        <w:jc w:val="both"/>
        <w:rPr>
          <w:rFonts w:ascii="Times New Roman" w:hAnsi="Times New Roman" w:cs="Times New Roman"/>
          <w:color w:val="000000" w:themeColor="text1"/>
          <w:sz w:val="28"/>
          <w:szCs w:val="28"/>
        </w:rPr>
      </w:pPr>
      <w:r w:rsidRPr="00FC5AA4">
        <w:rPr>
          <w:rFonts w:ascii="Times New Roman" w:hAnsi="Times New Roman" w:cs="Times New Roman"/>
          <w:color w:val="000000" w:themeColor="text1"/>
          <w:sz w:val="28"/>
          <w:szCs w:val="28"/>
        </w:rPr>
        <w:tab/>
        <w:t>Знання водіями Закону України «Про дорожній рух», «Правила дорожнього руху», «Положення про службу безпеки дорожнього руху міністерств, інших центральних органів державної виконавчої влади, підприємств, їх об’єднань, установ і організацій» та інструкцій з охорони праці за професією та видами робіт, які вони виконують, а також інструкції з безпеки дорожнього руху значно поліпшить безпечний стан на дорогах. Роботодавцям необхідно частіше здійснювати водіям перевірку знань Правил дорожнього руху та інструкцій з охорони праці, за якими вони проінструктовані. Службам охорони праці підприємств, або посадовим особам, які виконують функції цих служб, та службам безпеки дорожнього руху необхідно переглянути до настання зимового періоду зміст усіх інструкцій водіїв та внести доповнення у відповідності до вимог «Положення про розробку інструкцій з охорони праці», зареєстрованого в Міністерстві юстиції України 07 квітня 1998 року за № 226/2666.</w:t>
      </w:r>
    </w:p>
    <w:p w:rsidR="00030FE2" w:rsidRPr="00FC5AA4" w:rsidRDefault="00030FE2" w:rsidP="008D02DD">
      <w:pPr>
        <w:spacing w:after="0"/>
        <w:jc w:val="both"/>
        <w:rPr>
          <w:rFonts w:ascii="Times New Roman" w:hAnsi="Times New Roman" w:cs="Times New Roman"/>
          <w:color w:val="000000" w:themeColor="text1"/>
          <w:sz w:val="28"/>
          <w:szCs w:val="28"/>
        </w:rPr>
      </w:pPr>
      <w:r w:rsidRPr="00FC5AA4">
        <w:rPr>
          <w:rFonts w:ascii="Times New Roman" w:hAnsi="Times New Roman" w:cs="Times New Roman"/>
          <w:color w:val="000000" w:themeColor="text1"/>
          <w:sz w:val="28"/>
          <w:szCs w:val="28"/>
        </w:rPr>
        <w:tab/>
        <w:t>Роботодавець повинен завжди пам’ятати, що кожний автотранспортний засіб, що використовується, повинен бути в технічно справному стані і відповідно укомплектований, перед виїздом на лінію має бути перевірений та допущений до роботи відповідальною посадовою особою, а керувати цим автотранспортом повинен водій, який пройшов передрейсовий медичний огляд, і все це повинно бути відмічено в подорожньому листі. Водій перед виїздом повинен бути  проінформований про умови праці на лінії, місцях вантажно-розвантажувальних робіт та особливості вантажу, що перевозиться.</w:t>
      </w:r>
      <w:r w:rsidRPr="00FC5AA4">
        <w:rPr>
          <w:rFonts w:ascii="Times New Roman" w:hAnsi="Times New Roman" w:cs="Times New Roman"/>
          <w:color w:val="000000" w:themeColor="text1"/>
          <w:sz w:val="28"/>
          <w:szCs w:val="28"/>
        </w:rPr>
        <w:tab/>
      </w:r>
    </w:p>
    <w:p w:rsidR="00030FE2" w:rsidRPr="00FC5AA4" w:rsidRDefault="00030FE2" w:rsidP="00030FE2">
      <w:pPr>
        <w:jc w:val="both"/>
        <w:rPr>
          <w:rFonts w:ascii="Times New Roman" w:hAnsi="Times New Roman" w:cs="Times New Roman"/>
          <w:color w:val="000000" w:themeColor="text1"/>
          <w:sz w:val="28"/>
          <w:szCs w:val="28"/>
        </w:rPr>
      </w:pPr>
      <w:r w:rsidRPr="00FC5AA4">
        <w:rPr>
          <w:rFonts w:ascii="Times New Roman" w:hAnsi="Times New Roman" w:cs="Times New Roman"/>
          <w:color w:val="000000" w:themeColor="text1"/>
          <w:sz w:val="28"/>
          <w:szCs w:val="28"/>
        </w:rPr>
        <w:tab/>
        <w:t xml:space="preserve">Безвідповідальність водія, недбале ставлення роботодавця до режиму праці та використання службового автомобіля, неякісне складання інструкцій з охорони праці та проведення інструктажів водіїв становлять основні причини настання нещасних випадків під час використання автотранспорту. </w:t>
      </w:r>
    </w:p>
    <w:p w:rsidR="00030FE2" w:rsidRPr="00FC5AA4" w:rsidRDefault="00030FE2" w:rsidP="00030FE2">
      <w:pPr>
        <w:keepNext/>
        <w:shd w:val="clear" w:color="auto" w:fill="FFFFFF"/>
        <w:spacing w:line="274" w:lineRule="exact"/>
        <w:ind w:firstLine="570"/>
        <w:jc w:val="center"/>
        <w:rPr>
          <w:rFonts w:ascii="Times New Roman" w:hAnsi="Times New Roman" w:cs="Times New Roman"/>
          <w:b/>
          <w:i/>
          <w:iCs/>
          <w:color w:val="000000" w:themeColor="text1"/>
          <w:sz w:val="24"/>
          <w:szCs w:val="24"/>
        </w:rPr>
      </w:pPr>
    </w:p>
    <w:p w:rsidR="004C502D" w:rsidRPr="00FC5AA4" w:rsidRDefault="009C273E" w:rsidP="004C502D">
      <w:pPr>
        <w:widowControl w:val="0"/>
        <w:tabs>
          <w:tab w:val="left" w:pos="3555"/>
        </w:tabs>
        <w:spacing w:after="0" w:line="228" w:lineRule="auto"/>
        <w:jc w:val="right"/>
        <w:rPr>
          <w:rFonts w:ascii="Times New Roman" w:hAnsi="Times New Roman" w:cs="Times New Roman"/>
          <w:i/>
          <w:iCs/>
          <w:color w:val="000000"/>
          <w:sz w:val="24"/>
          <w:szCs w:val="24"/>
          <w:lang w:val="ru-RU"/>
        </w:rPr>
      </w:pPr>
      <w:r w:rsidRPr="00FC5AA4">
        <w:rPr>
          <w:rFonts w:ascii="Times New Roman" w:hAnsi="Times New Roman" w:cs="Times New Roman"/>
          <w:i/>
          <w:iCs/>
          <w:color w:val="000000"/>
          <w:sz w:val="24"/>
          <w:szCs w:val="24"/>
        </w:rPr>
        <w:t>Новгород-Сіверське відділенн</w:t>
      </w:r>
      <w:r w:rsidR="004C502D" w:rsidRPr="00FC5AA4">
        <w:rPr>
          <w:rFonts w:ascii="Times New Roman" w:hAnsi="Times New Roman" w:cs="Times New Roman"/>
          <w:i/>
          <w:iCs/>
          <w:color w:val="000000"/>
          <w:sz w:val="24"/>
          <w:szCs w:val="24"/>
        </w:rPr>
        <w:t>я</w:t>
      </w:r>
      <w:r w:rsidRPr="00FC5AA4">
        <w:rPr>
          <w:rFonts w:ascii="Times New Roman" w:hAnsi="Times New Roman" w:cs="Times New Roman"/>
          <w:i/>
          <w:iCs/>
          <w:color w:val="000000"/>
          <w:sz w:val="24"/>
          <w:szCs w:val="24"/>
          <w:lang w:val="ru-RU"/>
        </w:rPr>
        <w:t xml:space="preserve"> УВД ФССУ</w:t>
      </w:r>
    </w:p>
    <w:p w:rsidR="00EA1BEE" w:rsidRPr="00FC5AA4" w:rsidRDefault="004C502D" w:rsidP="009C273E">
      <w:pPr>
        <w:widowControl w:val="0"/>
        <w:tabs>
          <w:tab w:val="left" w:pos="3555"/>
        </w:tabs>
        <w:spacing w:line="228" w:lineRule="auto"/>
        <w:jc w:val="right"/>
        <w:rPr>
          <w:rFonts w:ascii="Times New Roman" w:hAnsi="Times New Roman" w:cs="Times New Roman"/>
          <w:sz w:val="24"/>
          <w:szCs w:val="24"/>
        </w:rPr>
      </w:pPr>
      <w:r w:rsidRPr="00FC5AA4">
        <w:rPr>
          <w:rFonts w:ascii="Times New Roman" w:hAnsi="Times New Roman" w:cs="Times New Roman"/>
          <w:i/>
          <w:color w:val="000000"/>
          <w:sz w:val="24"/>
          <w:szCs w:val="24"/>
        </w:rPr>
        <w:t xml:space="preserve">в Чернігівській області </w:t>
      </w:r>
    </w:p>
    <w:sectPr w:rsidR="00EA1BEE" w:rsidRPr="00FC5AA4" w:rsidSect="00E76009">
      <w:pgSz w:w="12240" w:h="15840"/>
      <w:pgMar w:top="850" w:right="850" w:bottom="850" w:left="141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altName w:val="Calibri"/>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7F3010"/>
    <w:multiLevelType w:val="hybridMultilevel"/>
    <w:tmpl w:val="0330B5B6"/>
    <w:lvl w:ilvl="0" w:tplc="32FAF5AA">
      <w:numFmt w:val="bullet"/>
      <w:lvlText w:val="-"/>
      <w:lvlJc w:val="left"/>
      <w:pPr>
        <w:ind w:left="465" w:hanging="360"/>
      </w:pPr>
      <w:rPr>
        <w:rFonts w:ascii="Times New Roman" w:eastAsiaTheme="minorHAnsi" w:hAnsi="Times New Roman" w:cs="Times New Roman" w:hint="default"/>
      </w:rPr>
    </w:lvl>
    <w:lvl w:ilvl="1" w:tplc="04220003" w:tentative="1">
      <w:start w:val="1"/>
      <w:numFmt w:val="bullet"/>
      <w:lvlText w:val="o"/>
      <w:lvlJc w:val="left"/>
      <w:pPr>
        <w:ind w:left="1185" w:hanging="360"/>
      </w:pPr>
      <w:rPr>
        <w:rFonts w:ascii="Courier New" w:hAnsi="Courier New" w:cs="Courier New" w:hint="default"/>
      </w:rPr>
    </w:lvl>
    <w:lvl w:ilvl="2" w:tplc="04220005" w:tentative="1">
      <w:start w:val="1"/>
      <w:numFmt w:val="bullet"/>
      <w:lvlText w:val=""/>
      <w:lvlJc w:val="left"/>
      <w:pPr>
        <w:ind w:left="1905" w:hanging="360"/>
      </w:pPr>
      <w:rPr>
        <w:rFonts w:ascii="Wingdings" w:hAnsi="Wingdings" w:hint="default"/>
      </w:rPr>
    </w:lvl>
    <w:lvl w:ilvl="3" w:tplc="04220001" w:tentative="1">
      <w:start w:val="1"/>
      <w:numFmt w:val="bullet"/>
      <w:lvlText w:val=""/>
      <w:lvlJc w:val="left"/>
      <w:pPr>
        <w:ind w:left="2625" w:hanging="360"/>
      </w:pPr>
      <w:rPr>
        <w:rFonts w:ascii="Symbol" w:hAnsi="Symbol" w:hint="default"/>
      </w:rPr>
    </w:lvl>
    <w:lvl w:ilvl="4" w:tplc="04220003" w:tentative="1">
      <w:start w:val="1"/>
      <w:numFmt w:val="bullet"/>
      <w:lvlText w:val="o"/>
      <w:lvlJc w:val="left"/>
      <w:pPr>
        <w:ind w:left="3345" w:hanging="360"/>
      </w:pPr>
      <w:rPr>
        <w:rFonts w:ascii="Courier New" w:hAnsi="Courier New" w:cs="Courier New" w:hint="default"/>
      </w:rPr>
    </w:lvl>
    <w:lvl w:ilvl="5" w:tplc="04220005" w:tentative="1">
      <w:start w:val="1"/>
      <w:numFmt w:val="bullet"/>
      <w:lvlText w:val=""/>
      <w:lvlJc w:val="left"/>
      <w:pPr>
        <w:ind w:left="4065" w:hanging="360"/>
      </w:pPr>
      <w:rPr>
        <w:rFonts w:ascii="Wingdings" w:hAnsi="Wingdings" w:hint="default"/>
      </w:rPr>
    </w:lvl>
    <w:lvl w:ilvl="6" w:tplc="04220001" w:tentative="1">
      <w:start w:val="1"/>
      <w:numFmt w:val="bullet"/>
      <w:lvlText w:val=""/>
      <w:lvlJc w:val="left"/>
      <w:pPr>
        <w:ind w:left="4785" w:hanging="360"/>
      </w:pPr>
      <w:rPr>
        <w:rFonts w:ascii="Symbol" w:hAnsi="Symbol" w:hint="default"/>
      </w:rPr>
    </w:lvl>
    <w:lvl w:ilvl="7" w:tplc="04220003" w:tentative="1">
      <w:start w:val="1"/>
      <w:numFmt w:val="bullet"/>
      <w:lvlText w:val="o"/>
      <w:lvlJc w:val="left"/>
      <w:pPr>
        <w:ind w:left="5505" w:hanging="360"/>
      </w:pPr>
      <w:rPr>
        <w:rFonts w:ascii="Courier New" w:hAnsi="Courier New" w:cs="Courier New" w:hint="default"/>
      </w:rPr>
    </w:lvl>
    <w:lvl w:ilvl="8" w:tplc="04220005" w:tentative="1">
      <w:start w:val="1"/>
      <w:numFmt w:val="bullet"/>
      <w:lvlText w:val=""/>
      <w:lvlJc w:val="left"/>
      <w:pPr>
        <w:ind w:left="62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0E3"/>
    <w:rsid w:val="0001781A"/>
    <w:rsid w:val="0002423E"/>
    <w:rsid w:val="00030FE2"/>
    <w:rsid w:val="00036CE7"/>
    <w:rsid w:val="00050DE7"/>
    <w:rsid w:val="00095EB0"/>
    <w:rsid w:val="000A4464"/>
    <w:rsid w:val="000B2847"/>
    <w:rsid w:val="000C081B"/>
    <w:rsid w:val="000D3F2C"/>
    <w:rsid w:val="001058C1"/>
    <w:rsid w:val="00125038"/>
    <w:rsid w:val="00126C95"/>
    <w:rsid w:val="001359C3"/>
    <w:rsid w:val="00151AC2"/>
    <w:rsid w:val="0015379F"/>
    <w:rsid w:val="00153E95"/>
    <w:rsid w:val="00157A52"/>
    <w:rsid w:val="00164D84"/>
    <w:rsid w:val="001711D5"/>
    <w:rsid w:val="001720E2"/>
    <w:rsid w:val="00181CA0"/>
    <w:rsid w:val="001825E0"/>
    <w:rsid w:val="001855CC"/>
    <w:rsid w:val="001C6CA9"/>
    <w:rsid w:val="001D0F01"/>
    <w:rsid w:val="001D720A"/>
    <w:rsid w:val="00207880"/>
    <w:rsid w:val="00220CAF"/>
    <w:rsid w:val="00231403"/>
    <w:rsid w:val="002668CF"/>
    <w:rsid w:val="00293202"/>
    <w:rsid w:val="002A042E"/>
    <w:rsid w:val="002E254B"/>
    <w:rsid w:val="002F5160"/>
    <w:rsid w:val="00322F6B"/>
    <w:rsid w:val="00326D8F"/>
    <w:rsid w:val="00341262"/>
    <w:rsid w:val="0035767B"/>
    <w:rsid w:val="003670E3"/>
    <w:rsid w:val="003B74E7"/>
    <w:rsid w:val="003C7904"/>
    <w:rsid w:val="003E11CE"/>
    <w:rsid w:val="003F06A8"/>
    <w:rsid w:val="00410CE1"/>
    <w:rsid w:val="00417623"/>
    <w:rsid w:val="00423604"/>
    <w:rsid w:val="0044080A"/>
    <w:rsid w:val="004447E2"/>
    <w:rsid w:val="00461211"/>
    <w:rsid w:val="0049099C"/>
    <w:rsid w:val="004C502D"/>
    <w:rsid w:val="004C536B"/>
    <w:rsid w:val="004E09CA"/>
    <w:rsid w:val="004E1A2E"/>
    <w:rsid w:val="004F72EE"/>
    <w:rsid w:val="00502B84"/>
    <w:rsid w:val="0057697B"/>
    <w:rsid w:val="005778E4"/>
    <w:rsid w:val="0058016C"/>
    <w:rsid w:val="00596346"/>
    <w:rsid w:val="005B765C"/>
    <w:rsid w:val="0062362E"/>
    <w:rsid w:val="006262EE"/>
    <w:rsid w:val="00627B36"/>
    <w:rsid w:val="00640B6F"/>
    <w:rsid w:val="006510D2"/>
    <w:rsid w:val="00652EE8"/>
    <w:rsid w:val="006630D9"/>
    <w:rsid w:val="00673184"/>
    <w:rsid w:val="00675431"/>
    <w:rsid w:val="00681536"/>
    <w:rsid w:val="00686A14"/>
    <w:rsid w:val="00694340"/>
    <w:rsid w:val="006E1252"/>
    <w:rsid w:val="00761269"/>
    <w:rsid w:val="00764CAF"/>
    <w:rsid w:val="007755FD"/>
    <w:rsid w:val="00786B18"/>
    <w:rsid w:val="007B22CF"/>
    <w:rsid w:val="007B6397"/>
    <w:rsid w:val="007C401F"/>
    <w:rsid w:val="007F2737"/>
    <w:rsid w:val="00836361"/>
    <w:rsid w:val="00837C5C"/>
    <w:rsid w:val="00862D59"/>
    <w:rsid w:val="00867F57"/>
    <w:rsid w:val="00886CDF"/>
    <w:rsid w:val="0089743D"/>
    <w:rsid w:val="008B5473"/>
    <w:rsid w:val="008D02DD"/>
    <w:rsid w:val="008D7DA6"/>
    <w:rsid w:val="00911201"/>
    <w:rsid w:val="00970BB4"/>
    <w:rsid w:val="00971F54"/>
    <w:rsid w:val="00985ACB"/>
    <w:rsid w:val="0099287A"/>
    <w:rsid w:val="009A765E"/>
    <w:rsid w:val="009C273E"/>
    <w:rsid w:val="009E29D1"/>
    <w:rsid w:val="009E31D9"/>
    <w:rsid w:val="00A00215"/>
    <w:rsid w:val="00A204C3"/>
    <w:rsid w:val="00A32FA0"/>
    <w:rsid w:val="00A3357B"/>
    <w:rsid w:val="00A47400"/>
    <w:rsid w:val="00A53F05"/>
    <w:rsid w:val="00A628BF"/>
    <w:rsid w:val="00A87058"/>
    <w:rsid w:val="00AA3EF6"/>
    <w:rsid w:val="00AC055D"/>
    <w:rsid w:val="00AC5BA0"/>
    <w:rsid w:val="00B0522B"/>
    <w:rsid w:val="00B07EEC"/>
    <w:rsid w:val="00B248BA"/>
    <w:rsid w:val="00B350EF"/>
    <w:rsid w:val="00B50996"/>
    <w:rsid w:val="00B81B9F"/>
    <w:rsid w:val="00B9031F"/>
    <w:rsid w:val="00BB1AB5"/>
    <w:rsid w:val="00BD4898"/>
    <w:rsid w:val="00C21ECA"/>
    <w:rsid w:val="00C236C8"/>
    <w:rsid w:val="00C31BCC"/>
    <w:rsid w:val="00C4217E"/>
    <w:rsid w:val="00C60654"/>
    <w:rsid w:val="00C728E5"/>
    <w:rsid w:val="00C96105"/>
    <w:rsid w:val="00CB06B0"/>
    <w:rsid w:val="00CC046F"/>
    <w:rsid w:val="00D0036C"/>
    <w:rsid w:val="00D07BAA"/>
    <w:rsid w:val="00D40852"/>
    <w:rsid w:val="00D450FC"/>
    <w:rsid w:val="00D63605"/>
    <w:rsid w:val="00D86F55"/>
    <w:rsid w:val="00DA4639"/>
    <w:rsid w:val="00DD5E39"/>
    <w:rsid w:val="00DE00C6"/>
    <w:rsid w:val="00E02784"/>
    <w:rsid w:val="00E0495D"/>
    <w:rsid w:val="00E14E80"/>
    <w:rsid w:val="00E535FA"/>
    <w:rsid w:val="00E7305F"/>
    <w:rsid w:val="00E80975"/>
    <w:rsid w:val="00E94A43"/>
    <w:rsid w:val="00E96877"/>
    <w:rsid w:val="00EA1BEE"/>
    <w:rsid w:val="00EE6EA5"/>
    <w:rsid w:val="00EF690F"/>
    <w:rsid w:val="00F01C2F"/>
    <w:rsid w:val="00F10384"/>
    <w:rsid w:val="00F42D76"/>
    <w:rsid w:val="00F93D56"/>
    <w:rsid w:val="00FC1998"/>
    <w:rsid w:val="00FC5AA4"/>
    <w:rsid w:val="00FF531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711D5"/>
    <w:pPr>
      <w:snapToGrid w:val="0"/>
      <w:spacing w:after="0" w:line="240" w:lineRule="auto"/>
      <w:ind w:right="-483"/>
      <w:jc w:val="center"/>
    </w:pPr>
    <w:rPr>
      <w:rFonts w:ascii="Times New Roman" w:eastAsia="Times New Roman" w:hAnsi="Times New Roman" w:cs="Times New Roman"/>
      <w:b/>
      <w:color w:val="000000"/>
      <w:sz w:val="28"/>
      <w:szCs w:val="20"/>
      <w:lang w:eastAsia="ru-RU"/>
    </w:rPr>
  </w:style>
  <w:style w:type="character" w:customStyle="1" w:styleId="a4">
    <w:name w:val="Название Знак"/>
    <w:basedOn w:val="a0"/>
    <w:link w:val="a3"/>
    <w:rsid w:val="001711D5"/>
    <w:rPr>
      <w:rFonts w:ascii="Times New Roman" w:eastAsia="Times New Roman" w:hAnsi="Times New Roman" w:cs="Times New Roman"/>
      <w:b/>
      <w:color w:val="000000"/>
      <w:sz w:val="28"/>
      <w:szCs w:val="20"/>
      <w:lang w:eastAsia="ru-RU"/>
    </w:rPr>
  </w:style>
  <w:style w:type="paragraph" w:customStyle="1" w:styleId="a5">
    <w:name w:val="Стиль"/>
    <w:basedOn w:val="a"/>
    <w:rsid w:val="00C60654"/>
    <w:pPr>
      <w:spacing w:after="0" w:line="240" w:lineRule="auto"/>
    </w:pPr>
    <w:rPr>
      <w:rFonts w:ascii="Verdana" w:eastAsia="Times New Roman" w:hAnsi="Verdana" w:cs="Verdana"/>
      <w:sz w:val="20"/>
      <w:szCs w:val="20"/>
      <w:lang w:val="en-US"/>
    </w:rPr>
  </w:style>
  <w:style w:type="paragraph" w:styleId="a6">
    <w:name w:val="List Paragraph"/>
    <w:basedOn w:val="a"/>
    <w:uiPriority w:val="34"/>
    <w:qFormat/>
    <w:rsid w:val="003F06A8"/>
    <w:pPr>
      <w:ind w:left="720"/>
      <w:contextualSpacing/>
    </w:pPr>
  </w:style>
  <w:style w:type="character" w:styleId="a7">
    <w:name w:val="Subtle Emphasis"/>
    <w:basedOn w:val="a0"/>
    <w:uiPriority w:val="19"/>
    <w:qFormat/>
    <w:rsid w:val="00A53F05"/>
    <w:rPr>
      <w:i/>
      <w:iCs/>
      <w:color w:val="404040" w:themeColor="text1" w:themeTint="BF"/>
    </w:rPr>
  </w:style>
  <w:style w:type="character" w:customStyle="1" w:styleId="rvts9">
    <w:name w:val="rvts9"/>
    <w:basedOn w:val="a0"/>
    <w:rsid w:val="0035767B"/>
  </w:style>
  <w:style w:type="paragraph" w:styleId="a8">
    <w:name w:val="Body Text"/>
    <w:basedOn w:val="a"/>
    <w:link w:val="a9"/>
    <w:rsid w:val="00C236C8"/>
    <w:pPr>
      <w:spacing w:after="0" w:line="240" w:lineRule="auto"/>
      <w:jc w:val="center"/>
    </w:pPr>
    <w:rPr>
      <w:rFonts w:ascii="Times New Roman" w:eastAsia="Times New Roman" w:hAnsi="Times New Roman" w:cs="Times New Roman"/>
      <w:b/>
      <w:sz w:val="28"/>
      <w:szCs w:val="20"/>
      <w:lang w:val="ru-RU" w:eastAsia="ru-RU"/>
    </w:rPr>
  </w:style>
  <w:style w:type="character" w:customStyle="1" w:styleId="a9">
    <w:name w:val="Основной текст Знак"/>
    <w:basedOn w:val="a0"/>
    <w:link w:val="a8"/>
    <w:rsid w:val="00C236C8"/>
    <w:rPr>
      <w:rFonts w:ascii="Times New Roman" w:eastAsia="Times New Roman" w:hAnsi="Times New Roman" w:cs="Times New Roman"/>
      <w:b/>
      <w:sz w:val="28"/>
      <w:szCs w:val="20"/>
      <w:lang w:val="ru-RU" w:eastAsia="ru-RU"/>
    </w:rPr>
  </w:style>
  <w:style w:type="paragraph" w:styleId="aa">
    <w:name w:val="Balloon Text"/>
    <w:basedOn w:val="a"/>
    <w:link w:val="ab"/>
    <w:uiPriority w:val="99"/>
    <w:semiHidden/>
    <w:unhideWhenUsed/>
    <w:rsid w:val="00C236C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C236C8"/>
    <w:rPr>
      <w:rFonts w:ascii="Segoe UI" w:hAnsi="Segoe UI" w:cs="Segoe UI"/>
      <w:sz w:val="18"/>
      <w:szCs w:val="18"/>
    </w:rPr>
  </w:style>
  <w:style w:type="paragraph" w:styleId="ac">
    <w:name w:val="header"/>
    <w:basedOn w:val="a"/>
    <w:link w:val="ad"/>
    <w:semiHidden/>
    <w:unhideWhenUsed/>
    <w:rsid w:val="00B9031F"/>
    <w:pPr>
      <w:tabs>
        <w:tab w:val="center" w:pos="4320"/>
        <w:tab w:val="right" w:pos="8640"/>
      </w:tabs>
      <w:spacing w:after="0" w:line="240" w:lineRule="auto"/>
    </w:pPr>
    <w:rPr>
      <w:rFonts w:ascii="Times New Roman" w:eastAsia="Times New Roman" w:hAnsi="Times New Roman" w:cs="Times New Roman"/>
      <w:sz w:val="28"/>
      <w:szCs w:val="20"/>
      <w:lang w:val="ru-RU" w:eastAsia="ru-RU"/>
    </w:rPr>
  </w:style>
  <w:style w:type="character" w:customStyle="1" w:styleId="ad">
    <w:name w:val="Верхний колонтитул Знак"/>
    <w:basedOn w:val="a0"/>
    <w:link w:val="ac"/>
    <w:semiHidden/>
    <w:rsid w:val="00B9031F"/>
    <w:rPr>
      <w:rFonts w:ascii="Times New Roman" w:eastAsia="Times New Roman" w:hAnsi="Times New Roman" w:cs="Times New Roman"/>
      <w:sz w:val="28"/>
      <w:szCs w:val="20"/>
      <w:lang w:val="ru-RU" w:eastAsia="ru-RU"/>
    </w:rPr>
  </w:style>
  <w:style w:type="paragraph" w:styleId="ae">
    <w:name w:val="Normal (Web)"/>
    <w:basedOn w:val="a"/>
    <w:uiPriority w:val="99"/>
    <w:unhideWhenUsed/>
    <w:rsid w:val="00FF531A"/>
    <w:pPr>
      <w:spacing w:before="100" w:after="100" w:line="240" w:lineRule="auto"/>
    </w:pPr>
    <w:rPr>
      <w:rFonts w:ascii="Times New Roman" w:eastAsia="Times New Roman" w:hAnsi="Times New Roman" w:cs="Times New Roman"/>
      <w:sz w:val="24"/>
      <w:szCs w:val="20"/>
      <w:lang w:val="ru-RU" w:eastAsia="ru-RU"/>
    </w:rPr>
  </w:style>
  <w:style w:type="paragraph" w:customStyle="1" w:styleId="rvps2">
    <w:name w:val="rvps2"/>
    <w:basedOn w:val="a"/>
    <w:uiPriority w:val="99"/>
    <w:rsid w:val="00652EE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shorttext">
    <w:name w:val="short_text"/>
    <w:rsid w:val="00B07EEC"/>
  </w:style>
  <w:style w:type="character" w:customStyle="1" w:styleId="rvts0">
    <w:name w:val="rvts0"/>
    <w:rsid w:val="00B07EEC"/>
  </w:style>
  <w:style w:type="character" w:customStyle="1" w:styleId="rvts23">
    <w:name w:val="rvts23"/>
    <w:rsid w:val="00B07E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711D5"/>
    <w:pPr>
      <w:snapToGrid w:val="0"/>
      <w:spacing w:after="0" w:line="240" w:lineRule="auto"/>
      <w:ind w:right="-483"/>
      <w:jc w:val="center"/>
    </w:pPr>
    <w:rPr>
      <w:rFonts w:ascii="Times New Roman" w:eastAsia="Times New Roman" w:hAnsi="Times New Roman" w:cs="Times New Roman"/>
      <w:b/>
      <w:color w:val="000000"/>
      <w:sz w:val="28"/>
      <w:szCs w:val="20"/>
      <w:lang w:eastAsia="ru-RU"/>
    </w:rPr>
  </w:style>
  <w:style w:type="character" w:customStyle="1" w:styleId="a4">
    <w:name w:val="Название Знак"/>
    <w:basedOn w:val="a0"/>
    <w:link w:val="a3"/>
    <w:rsid w:val="001711D5"/>
    <w:rPr>
      <w:rFonts w:ascii="Times New Roman" w:eastAsia="Times New Roman" w:hAnsi="Times New Roman" w:cs="Times New Roman"/>
      <w:b/>
      <w:color w:val="000000"/>
      <w:sz w:val="28"/>
      <w:szCs w:val="20"/>
      <w:lang w:eastAsia="ru-RU"/>
    </w:rPr>
  </w:style>
  <w:style w:type="paragraph" w:customStyle="1" w:styleId="a5">
    <w:name w:val="Стиль"/>
    <w:basedOn w:val="a"/>
    <w:rsid w:val="00C60654"/>
    <w:pPr>
      <w:spacing w:after="0" w:line="240" w:lineRule="auto"/>
    </w:pPr>
    <w:rPr>
      <w:rFonts w:ascii="Verdana" w:eastAsia="Times New Roman" w:hAnsi="Verdana" w:cs="Verdana"/>
      <w:sz w:val="20"/>
      <w:szCs w:val="20"/>
      <w:lang w:val="en-US"/>
    </w:rPr>
  </w:style>
  <w:style w:type="paragraph" w:styleId="a6">
    <w:name w:val="List Paragraph"/>
    <w:basedOn w:val="a"/>
    <w:uiPriority w:val="34"/>
    <w:qFormat/>
    <w:rsid w:val="003F06A8"/>
    <w:pPr>
      <w:ind w:left="720"/>
      <w:contextualSpacing/>
    </w:pPr>
  </w:style>
  <w:style w:type="character" w:styleId="a7">
    <w:name w:val="Subtle Emphasis"/>
    <w:basedOn w:val="a0"/>
    <w:uiPriority w:val="19"/>
    <w:qFormat/>
    <w:rsid w:val="00A53F05"/>
    <w:rPr>
      <w:i/>
      <w:iCs/>
      <w:color w:val="404040" w:themeColor="text1" w:themeTint="BF"/>
    </w:rPr>
  </w:style>
  <w:style w:type="character" w:customStyle="1" w:styleId="rvts9">
    <w:name w:val="rvts9"/>
    <w:basedOn w:val="a0"/>
    <w:rsid w:val="0035767B"/>
  </w:style>
  <w:style w:type="paragraph" w:styleId="a8">
    <w:name w:val="Body Text"/>
    <w:basedOn w:val="a"/>
    <w:link w:val="a9"/>
    <w:rsid w:val="00C236C8"/>
    <w:pPr>
      <w:spacing w:after="0" w:line="240" w:lineRule="auto"/>
      <w:jc w:val="center"/>
    </w:pPr>
    <w:rPr>
      <w:rFonts w:ascii="Times New Roman" w:eastAsia="Times New Roman" w:hAnsi="Times New Roman" w:cs="Times New Roman"/>
      <w:b/>
      <w:sz w:val="28"/>
      <w:szCs w:val="20"/>
      <w:lang w:val="ru-RU" w:eastAsia="ru-RU"/>
    </w:rPr>
  </w:style>
  <w:style w:type="character" w:customStyle="1" w:styleId="a9">
    <w:name w:val="Основной текст Знак"/>
    <w:basedOn w:val="a0"/>
    <w:link w:val="a8"/>
    <w:rsid w:val="00C236C8"/>
    <w:rPr>
      <w:rFonts w:ascii="Times New Roman" w:eastAsia="Times New Roman" w:hAnsi="Times New Roman" w:cs="Times New Roman"/>
      <w:b/>
      <w:sz w:val="28"/>
      <w:szCs w:val="20"/>
      <w:lang w:val="ru-RU" w:eastAsia="ru-RU"/>
    </w:rPr>
  </w:style>
  <w:style w:type="paragraph" w:styleId="aa">
    <w:name w:val="Balloon Text"/>
    <w:basedOn w:val="a"/>
    <w:link w:val="ab"/>
    <w:uiPriority w:val="99"/>
    <w:semiHidden/>
    <w:unhideWhenUsed/>
    <w:rsid w:val="00C236C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C236C8"/>
    <w:rPr>
      <w:rFonts w:ascii="Segoe UI" w:hAnsi="Segoe UI" w:cs="Segoe UI"/>
      <w:sz w:val="18"/>
      <w:szCs w:val="18"/>
    </w:rPr>
  </w:style>
  <w:style w:type="paragraph" w:styleId="ac">
    <w:name w:val="header"/>
    <w:basedOn w:val="a"/>
    <w:link w:val="ad"/>
    <w:semiHidden/>
    <w:unhideWhenUsed/>
    <w:rsid w:val="00B9031F"/>
    <w:pPr>
      <w:tabs>
        <w:tab w:val="center" w:pos="4320"/>
        <w:tab w:val="right" w:pos="8640"/>
      </w:tabs>
      <w:spacing w:after="0" w:line="240" w:lineRule="auto"/>
    </w:pPr>
    <w:rPr>
      <w:rFonts w:ascii="Times New Roman" w:eastAsia="Times New Roman" w:hAnsi="Times New Roman" w:cs="Times New Roman"/>
      <w:sz w:val="28"/>
      <w:szCs w:val="20"/>
      <w:lang w:val="ru-RU" w:eastAsia="ru-RU"/>
    </w:rPr>
  </w:style>
  <w:style w:type="character" w:customStyle="1" w:styleId="ad">
    <w:name w:val="Верхний колонтитул Знак"/>
    <w:basedOn w:val="a0"/>
    <w:link w:val="ac"/>
    <w:semiHidden/>
    <w:rsid w:val="00B9031F"/>
    <w:rPr>
      <w:rFonts w:ascii="Times New Roman" w:eastAsia="Times New Roman" w:hAnsi="Times New Roman" w:cs="Times New Roman"/>
      <w:sz w:val="28"/>
      <w:szCs w:val="20"/>
      <w:lang w:val="ru-RU" w:eastAsia="ru-RU"/>
    </w:rPr>
  </w:style>
  <w:style w:type="paragraph" w:styleId="ae">
    <w:name w:val="Normal (Web)"/>
    <w:basedOn w:val="a"/>
    <w:uiPriority w:val="99"/>
    <w:unhideWhenUsed/>
    <w:rsid w:val="00FF531A"/>
    <w:pPr>
      <w:spacing w:before="100" w:after="100" w:line="240" w:lineRule="auto"/>
    </w:pPr>
    <w:rPr>
      <w:rFonts w:ascii="Times New Roman" w:eastAsia="Times New Roman" w:hAnsi="Times New Roman" w:cs="Times New Roman"/>
      <w:sz w:val="24"/>
      <w:szCs w:val="20"/>
      <w:lang w:val="ru-RU" w:eastAsia="ru-RU"/>
    </w:rPr>
  </w:style>
  <w:style w:type="paragraph" w:customStyle="1" w:styleId="rvps2">
    <w:name w:val="rvps2"/>
    <w:basedOn w:val="a"/>
    <w:uiPriority w:val="99"/>
    <w:rsid w:val="00652EE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shorttext">
    <w:name w:val="short_text"/>
    <w:rsid w:val="00B07EEC"/>
  </w:style>
  <w:style w:type="character" w:customStyle="1" w:styleId="rvts0">
    <w:name w:val="rvts0"/>
    <w:rsid w:val="00B07EEC"/>
  </w:style>
  <w:style w:type="character" w:customStyle="1" w:styleId="rvts23">
    <w:name w:val="rvts23"/>
    <w:rsid w:val="00B07E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13060">
      <w:bodyDiv w:val="1"/>
      <w:marLeft w:val="0"/>
      <w:marRight w:val="0"/>
      <w:marTop w:val="0"/>
      <w:marBottom w:val="0"/>
      <w:divBdr>
        <w:top w:val="none" w:sz="0" w:space="0" w:color="auto"/>
        <w:left w:val="none" w:sz="0" w:space="0" w:color="auto"/>
        <w:bottom w:val="none" w:sz="0" w:space="0" w:color="auto"/>
        <w:right w:val="none" w:sz="0" w:space="0" w:color="auto"/>
      </w:divBdr>
    </w:div>
    <w:div w:id="300623427">
      <w:bodyDiv w:val="1"/>
      <w:marLeft w:val="0"/>
      <w:marRight w:val="0"/>
      <w:marTop w:val="0"/>
      <w:marBottom w:val="0"/>
      <w:divBdr>
        <w:top w:val="none" w:sz="0" w:space="0" w:color="auto"/>
        <w:left w:val="none" w:sz="0" w:space="0" w:color="auto"/>
        <w:bottom w:val="none" w:sz="0" w:space="0" w:color="auto"/>
        <w:right w:val="none" w:sz="0" w:space="0" w:color="auto"/>
      </w:divBdr>
      <w:divsChild>
        <w:div w:id="492187722">
          <w:marLeft w:val="0"/>
          <w:marRight w:val="0"/>
          <w:marTop w:val="100"/>
          <w:marBottom w:val="100"/>
          <w:divBdr>
            <w:top w:val="none" w:sz="0" w:space="0" w:color="auto"/>
            <w:left w:val="none" w:sz="0" w:space="0" w:color="auto"/>
            <w:bottom w:val="none" w:sz="0" w:space="0" w:color="auto"/>
            <w:right w:val="none" w:sz="0" w:space="0" w:color="auto"/>
          </w:divBdr>
          <w:divsChild>
            <w:div w:id="1564831015">
              <w:marLeft w:val="0"/>
              <w:marRight w:val="0"/>
              <w:marTop w:val="0"/>
              <w:marBottom w:val="0"/>
              <w:divBdr>
                <w:top w:val="single" w:sz="6" w:space="4" w:color="DCDCDC"/>
                <w:left w:val="single" w:sz="6" w:space="4" w:color="DCDCDC"/>
                <w:bottom w:val="single" w:sz="6" w:space="0" w:color="DCDCDC"/>
                <w:right w:val="single" w:sz="6" w:space="4" w:color="DCDCDC"/>
              </w:divBdr>
              <w:divsChild>
                <w:div w:id="444228704">
                  <w:marLeft w:val="0"/>
                  <w:marRight w:val="0"/>
                  <w:marTop w:val="0"/>
                  <w:marBottom w:val="0"/>
                  <w:divBdr>
                    <w:top w:val="none" w:sz="0" w:space="0" w:color="auto"/>
                    <w:left w:val="none" w:sz="0" w:space="0" w:color="auto"/>
                    <w:bottom w:val="none" w:sz="0" w:space="0" w:color="auto"/>
                    <w:right w:val="none" w:sz="0" w:space="0" w:color="auto"/>
                  </w:divBdr>
                  <w:divsChild>
                    <w:div w:id="1351877663">
                      <w:marLeft w:val="0"/>
                      <w:marRight w:val="0"/>
                      <w:marTop w:val="0"/>
                      <w:marBottom w:val="0"/>
                      <w:divBdr>
                        <w:top w:val="none" w:sz="0" w:space="0" w:color="auto"/>
                        <w:left w:val="none" w:sz="0" w:space="0" w:color="auto"/>
                        <w:bottom w:val="none" w:sz="0" w:space="0" w:color="auto"/>
                        <w:right w:val="none" w:sz="0" w:space="0" w:color="auto"/>
                      </w:divBdr>
                      <w:divsChild>
                        <w:div w:id="166732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3891344">
      <w:bodyDiv w:val="1"/>
      <w:marLeft w:val="0"/>
      <w:marRight w:val="0"/>
      <w:marTop w:val="0"/>
      <w:marBottom w:val="0"/>
      <w:divBdr>
        <w:top w:val="none" w:sz="0" w:space="0" w:color="auto"/>
        <w:left w:val="none" w:sz="0" w:space="0" w:color="auto"/>
        <w:bottom w:val="none" w:sz="0" w:space="0" w:color="auto"/>
        <w:right w:val="none" w:sz="0" w:space="0" w:color="auto"/>
      </w:divBdr>
    </w:div>
    <w:div w:id="624771876">
      <w:bodyDiv w:val="1"/>
      <w:marLeft w:val="0"/>
      <w:marRight w:val="0"/>
      <w:marTop w:val="0"/>
      <w:marBottom w:val="0"/>
      <w:divBdr>
        <w:top w:val="none" w:sz="0" w:space="0" w:color="auto"/>
        <w:left w:val="none" w:sz="0" w:space="0" w:color="auto"/>
        <w:bottom w:val="none" w:sz="0" w:space="0" w:color="auto"/>
        <w:right w:val="none" w:sz="0" w:space="0" w:color="auto"/>
      </w:divBdr>
    </w:div>
    <w:div w:id="716903891">
      <w:bodyDiv w:val="1"/>
      <w:marLeft w:val="0"/>
      <w:marRight w:val="0"/>
      <w:marTop w:val="0"/>
      <w:marBottom w:val="0"/>
      <w:divBdr>
        <w:top w:val="none" w:sz="0" w:space="0" w:color="auto"/>
        <w:left w:val="none" w:sz="0" w:space="0" w:color="auto"/>
        <w:bottom w:val="none" w:sz="0" w:space="0" w:color="auto"/>
        <w:right w:val="none" w:sz="0" w:space="0" w:color="auto"/>
      </w:divBdr>
      <w:divsChild>
        <w:div w:id="1259411869">
          <w:marLeft w:val="0"/>
          <w:marRight w:val="0"/>
          <w:marTop w:val="100"/>
          <w:marBottom w:val="100"/>
          <w:divBdr>
            <w:top w:val="none" w:sz="0" w:space="0" w:color="auto"/>
            <w:left w:val="none" w:sz="0" w:space="0" w:color="auto"/>
            <w:bottom w:val="none" w:sz="0" w:space="0" w:color="auto"/>
            <w:right w:val="none" w:sz="0" w:space="0" w:color="auto"/>
          </w:divBdr>
          <w:divsChild>
            <w:div w:id="1907838279">
              <w:marLeft w:val="0"/>
              <w:marRight w:val="0"/>
              <w:marTop w:val="0"/>
              <w:marBottom w:val="0"/>
              <w:divBdr>
                <w:top w:val="single" w:sz="6" w:space="4" w:color="DCDCDC"/>
                <w:left w:val="single" w:sz="6" w:space="4" w:color="DCDCDC"/>
                <w:bottom w:val="single" w:sz="6" w:space="0" w:color="DCDCDC"/>
                <w:right w:val="single" w:sz="6" w:space="4" w:color="DCDCDC"/>
              </w:divBdr>
              <w:divsChild>
                <w:div w:id="1440565920">
                  <w:marLeft w:val="0"/>
                  <w:marRight w:val="0"/>
                  <w:marTop w:val="0"/>
                  <w:marBottom w:val="0"/>
                  <w:divBdr>
                    <w:top w:val="none" w:sz="0" w:space="0" w:color="auto"/>
                    <w:left w:val="none" w:sz="0" w:space="0" w:color="auto"/>
                    <w:bottom w:val="none" w:sz="0" w:space="0" w:color="auto"/>
                    <w:right w:val="none" w:sz="0" w:space="0" w:color="auto"/>
                  </w:divBdr>
                  <w:divsChild>
                    <w:div w:id="1461538547">
                      <w:marLeft w:val="0"/>
                      <w:marRight w:val="0"/>
                      <w:marTop w:val="0"/>
                      <w:marBottom w:val="0"/>
                      <w:divBdr>
                        <w:top w:val="none" w:sz="0" w:space="0" w:color="auto"/>
                        <w:left w:val="none" w:sz="0" w:space="0" w:color="auto"/>
                        <w:bottom w:val="none" w:sz="0" w:space="0" w:color="auto"/>
                        <w:right w:val="none" w:sz="0" w:space="0" w:color="auto"/>
                      </w:divBdr>
                      <w:divsChild>
                        <w:div w:id="28004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0294671">
      <w:bodyDiv w:val="1"/>
      <w:marLeft w:val="0"/>
      <w:marRight w:val="0"/>
      <w:marTop w:val="0"/>
      <w:marBottom w:val="0"/>
      <w:divBdr>
        <w:top w:val="none" w:sz="0" w:space="0" w:color="auto"/>
        <w:left w:val="none" w:sz="0" w:space="0" w:color="auto"/>
        <w:bottom w:val="none" w:sz="0" w:space="0" w:color="auto"/>
        <w:right w:val="none" w:sz="0" w:space="0" w:color="auto"/>
      </w:divBdr>
    </w:div>
    <w:div w:id="1084953121">
      <w:bodyDiv w:val="1"/>
      <w:marLeft w:val="0"/>
      <w:marRight w:val="0"/>
      <w:marTop w:val="0"/>
      <w:marBottom w:val="0"/>
      <w:divBdr>
        <w:top w:val="none" w:sz="0" w:space="0" w:color="auto"/>
        <w:left w:val="none" w:sz="0" w:space="0" w:color="auto"/>
        <w:bottom w:val="none" w:sz="0" w:space="0" w:color="auto"/>
        <w:right w:val="none" w:sz="0" w:space="0" w:color="auto"/>
      </w:divBdr>
    </w:div>
    <w:div w:id="1096631060">
      <w:bodyDiv w:val="1"/>
      <w:marLeft w:val="0"/>
      <w:marRight w:val="0"/>
      <w:marTop w:val="0"/>
      <w:marBottom w:val="0"/>
      <w:divBdr>
        <w:top w:val="none" w:sz="0" w:space="0" w:color="auto"/>
        <w:left w:val="none" w:sz="0" w:space="0" w:color="auto"/>
        <w:bottom w:val="none" w:sz="0" w:space="0" w:color="auto"/>
        <w:right w:val="none" w:sz="0" w:space="0" w:color="auto"/>
      </w:divBdr>
      <w:divsChild>
        <w:div w:id="1549565289">
          <w:marLeft w:val="0"/>
          <w:marRight w:val="0"/>
          <w:marTop w:val="100"/>
          <w:marBottom w:val="100"/>
          <w:divBdr>
            <w:top w:val="none" w:sz="0" w:space="0" w:color="auto"/>
            <w:left w:val="none" w:sz="0" w:space="0" w:color="auto"/>
            <w:bottom w:val="none" w:sz="0" w:space="0" w:color="auto"/>
            <w:right w:val="none" w:sz="0" w:space="0" w:color="auto"/>
          </w:divBdr>
          <w:divsChild>
            <w:div w:id="1727754550">
              <w:marLeft w:val="0"/>
              <w:marRight w:val="0"/>
              <w:marTop w:val="0"/>
              <w:marBottom w:val="0"/>
              <w:divBdr>
                <w:top w:val="single" w:sz="6" w:space="4" w:color="DCDCDC"/>
                <w:left w:val="single" w:sz="6" w:space="4" w:color="DCDCDC"/>
                <w:bottom w:val="single" w:sz="6" w:space="0" w:color="DCDCDC"/>
                <w:right w:val="single" w:sz="6" w:space="4" w:color="DCDCDC"/>
              </w:divBdr>
              <w:divsChild>
                <w:div w:id="1352494097">
                  <w:marLeft w:val="0"/>
                  <w:marRight w:val="0"/>
                  <w:marTop w:val="0"/>
                  <w:marBottom w:val="0"/>
                  <w:divBdr>
                    <w:top w:val="none" w:sz="0" w:space="0" w:color="auto"/>
                    <w:left w:val="none" w:sz="0" w:space="0" w:color="auto"/>
                    <w:bottom w:val="none" w:sz="0" w:space="0" w:color="auto"/>
                    <w:right w:val="none" w:sz="0" w:space="0" w:color="auto"/>
                  </w:divBdr>
                  <w:divsChild>
                    <w:div w:id="1250045490">
                      <w:marLeft w:val="0"/>
                      <w:marRight w:val="0"/>
                      <w:marTop w:val="0"/>
                      <w:marBottom w:val="0"/>
                      <w:divBdr>
                        <w:top w:val="none" w:sz="0" w:space="0" w:color="auto"/>
                        <w:left w:val="none" w:sz="0" w:space="0" w:color="auto"/>
                        <w:bottom w:val="none" w:sz="0" w:space="0" w:color="auto"/>
                        <w:right w:val="none" w:sz="0" w:space="0" w:color="auto"/>
                      </w:divBdr>
                      <w:divsChild>
                        <w:div w:id="178542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6190968">
      <w:bodyDiv w:val="1"/>
      <w:marLeft w:val="0"/>
      <w:marRight w:val="0"/>
      <w:marTop w:val="0"/>
      <w:marBottom w:val="0"/>
      <w:divBdr>
        <w:top w:val="none" w:sz="0" w:space="0" w:color="auto"/>
        <w:left w:val="none" w:sz="0" w:space="0" w:color="auto"/>
        <w:bottom w:val="none" w:sz="0" w:space="0" w:color="auto"/>
        <w:right w:val="none" w:sz="0" w:space="0" w:color="auto"/>
      </w:divBdr>
    </w:div>
    <w:div w:id="1257131074">
      <w:bodyDiv w:val="1"/>
      <w:marLeft w:val="0"/>
      <w:marRight w:val="0"/>
      <w:marTop w:val="0"/>
      <w:marBottom w:val="0"/>
      <w:divBdr>
        <w:top w:val="none" w:sz="0" w:space="0" w:color="auto"/>
        <w:left w:val="none" w:sz="0" w:space="0" w:color="auto"/>
        <w:bottom w:val="none" w:sz="0" w:space="0" w:color="auto"/>
        <w:right w:val="none" w:sz="0" w:space="0" w:color="auto"/>
      </w:divBdr>
    </w:div>
    <w:div w:id="1502963083">
      <w:bodyDiv w:val="1"/>
      <w:marLeft w:val="0"/>
      <w:marRight w:val="0"/>
      <w:marTop w:val="0"/>
      <w:marBottom w:val="0"/>
      <w:divBdr>
        <w:top w:val="none" w:sz="0" w:space="0" w:color="auto"/>
        <w:left w:val="none" w:sz="0" w:space="0" w:color="auto"/>
        <w:bottom w:val="none" w:sz="0" w:space="0" w:color="auto"/>
        <w:right w:val="none" w:sz="0" w:space="0" w:color="auto"/>
      </w:divBdr>
    </w:div>
    <w:div w:id="1564484910">
      <w:bodyDiv w:val="1"/>
      <w:marLeft w:val="0"/>
      <w:marRight w:val="0"/>
      <w:marTop w:val="0"/>
      <w:marBottom w:val="0"/>
      <w:divBdr>
        <w:top w:val="none" w:sz="0" w:space="0" w:color="auto"/>
        <w:left w:val="none" w:sz="0" w:space="0" w:color="auto"/>
        <w:bottom w:val="none" w:sz="0" w:space="0" w:color="auto"/>
        <w:right w:val="none" w:sz="0" w:space="0" w:color="auto"/>
      </w:divBdr>
    </w:div>
    <w:div w:id="1878463951">
      <w:bodyDiv w:val="1"/>
      <w:marLeft w:val="0"/>
      <w:marRight w:val="0"/>
      <w:marTop w:val="0"/>
      <w:marBottom w:val="0"/>
      <w:divBdr>
        <w:top w:val="none" w:sz="0" w:space="0" w:color="auto"/>
        <w:left w:val="none" w:sz="0" w:space="0" w:color="auto"/>
        <w:bottom w:val="none" w:sz="0" w:space="0" w:color="auto"/>
        <w:right w:val="none" w:sz="0" w:space="0" w:color="auto"/>
      </w:divBdr>
      <w:divsChild>
        <w:div w:id="457182772">
          <w:marLeft w:val="0"/>
          <w:marRight w:val="0"/>
          <w:marTop w:val="100"/>
          <w:marBottom w:val="100"/>
          <w:divBdr>
            <w:top w:val="none" w:sz="0" w:space="0" w:color="auto"/>
            <w:left w:val="none" w:sz="0" w:space="0" w:color="auto"/>
            <w:bottom w:val="none" w:sz="0" w:space="0" w:color="auto"/>
            <w:right w:val="none" w:sz="0" w:space="0" w:color="auto"/>
          </w:divBdr>
          <w:divsChild>
            <w:div w:id="1460801931">
              <w:marLeft w:val="0"/>
              <w:marRight w:val="0"/>
              <w:marTop w:val="0"/>
              <w:marBottom w:val="0"/>
              <w:divBdr>
                <w:top w:val="single" w:sz="6" w:space="4" w:color="DCDCDC"/>
                <w:left w:val="single" w:sz="6" w:space="4" w:color="DCDCDC"/>
                <w:bottom w:val="single" w:sz="6" w:space="0" w:color="DCDCDC"/>
                <w:right w:val="single" w:sz="6" w:space="4" w:color="DCDCDC"/>
              </w:divBdr>
              <w:divsChild>
                <w:div w:id="244152798">
                  <w:marLeft w:val="0"/>
                  <w:marRight w:val="0"/>
                  <w:marTop w:val="0"/>
                  <w:marBottom w:val="0"/>
                  <w:divBdr>
                    <w:top w:val="none" w:sz="0" w:space="0" w:color="auto"/>
                    <w:left w:val="none" w:sz="0" w:space="0" w:color="auto"/>
                    <w:bottom w:val="none" w:sz="0" w:space="0" w:color="auto"/>
                    <w:right w:val="none" w:sz="0" w:space="0" w:color="auto"/>
                  </w:divBdr>
                  <w:divsChild>
                    <w:div w:id="481578997">
                      <w:marLeft w:val="0"/>
                      <w:marRight w:val="0"/>
                      <w:marTop w:val="0"/>
                      <w:marBottom w:val="0"/>
                      <w:divBdr>
                        <w:top w:val="none" w:sz="0" w:space="0" w:color="auto"/>
                        <w:left w:val="none" w:sz="0" w:space="0" w:color="auto"/>
                        <w:bottom w:val="none" w:sz="0" w:space="0" w:color="auto"/>
                        <w:right w:val="none" w:sz="0" w:space="0" w:color="auto"/>
                      </w:divBdr>
                      <w:divsChild>
                        <w:div w:id="69765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3529062">
      <w:bodyDiv w:val="1"/>
      <w:marLeft w:val="0"/>
      <w:marRight w:val="0"/>
      <w:marTop w:val="0"/>
      <w:marBottom w:val="0"/>
      <w:divBdr>
        <w:top w:val="none" w:sz="0" w:space="0" w:color="auto"/>
        <w:left w:val="none" w:sz="0" w:space="0" w:color="auto"/>
        <w:bottom w:val="none" w:sz="0" w:space="0" w:color="auto"/>
        <w:right w:val="none" w:sz="0" w:space="0" w:color="auto"/>
      </w:divBdr>
      <w:divsChild>
        <w:div w:id="3090254">
          <w:marLeft w:val="0"/>
          <w:marRight w:val="0"/>
          <w:marTop w:val="100"/>
          <w:marBottom w:val="100"/>
          <w:divBdr>
            <w:top w:val="none" w:sz="0" w:space="0" w:color="auto"/>
            <w:left w:val="none" w:sz="0" w:space="0" w:color="auto"/>
            <w:bottom w:val="none" w:sz="0" w:space="0" w:color="auto"/>
            <w:right w:val="none" w:sz="0" w:space="0" w:color="auto"/>
          </w:divBdr>
          <w:divsChild>
            <w:div w:id="517817886">
              <w:marLeft w:val="0"/>
              <w:marRight w:val="0"/>
              <w:marTop w:val="0"/>
              <w:marBottom w:val="0"/>
              <w:divBdr>
                <w:top w:val="single" w:sz="6" w:space="4" w:color="DCDCDC"/>
                <w:left w:val="single" w:sz="6" w:space="4" w:color="DCDCDC"/>
                <w:bottom w:val="single" w:sz="6" w:space="0" w:color="DCDCDC"/>
                <w:right w:val="single" w:sz="6" w:space="4" w:color="DCDCDC"/>
              </w:divBdr>
              <w:divsChild>
                <w:div w:id="1317802099">
                  <w:marLeft w:val="0"/>
                  <w:marRight w:val="0"/>
                  <w:marTop w:val="0"/>
                  <w:marBottom w:val="0"/>
                  <w:divBdr>
                    <w:top w:val="none" w:sz="0" w:space="0" w:color="auto"/>
                    <w:left w:val="none" w:sz="0" w:space="0" w:color="auto"/>
                    <w:bottom w:val="none" w:sz="0" w:space="0" w:color="auto"/>
                    <w:right w:val="none" w:sz="0" w:space="0" w:color="auto"/>
                  </w:divBdr>
                  <w:divsChild>
                    <w:div w:id="656491590">
                      <w:marLeft w:val="0"/>
                      <w:marRight w:val="0"/>
                      <w:marTop w:val="0"/>
                      <w:marBottom w:val="0"/>
                      <w:divBdr>
                        <w:top w:val="none" w:sz="0" w:space="0" w:color="auto"/>
                        <w:left w:val="none" w:sz="0" w:space="0" w:color="auto"/>
                        <w:bottom w:val="none" w:sz="0" w:space="0" w:color="auto"/>
                        <w:right w:val="none" w:sz="0" w:space="0" w:color="auto"/>
                      </w:divBdr>
                      <w:divsChild>
                        <w:div w:id="69842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759</Words>
  <Characters>4329</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Євгеній Васильович Медведенко</dc:creator>
  <cp:lastModifiedBy>Пользователь Windows</cp:lastModifiedBy>
  <cp:revision>2</cp:revision>
  <cp:lastPrinted>2017-08-16T05:32:00Z</cp:lastPrinted>
  <dcterms:created xsi:type="dcterms:W3CDTF">2018-10-26T10:04:00Z</dcterms:created>
  <dcterms:modified xsi:type="dcterms:W3CDTF">2018-10-26T10:04:00Z</dcterms:modified>
</cp:coreProperties>
</file>